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F2" w:rsidRDefault="000606AE">
      <w:pPr>
        <w:jc w:val="right"/>
        <w:rPr>
          <w:rFonts w:ascii="方正小标宋简体" w:eastAsia="方正小标宋简体" w:hAnsi="仿宋"/>
          <w:color w:val="FF0000"/>
          <w:sz w:val="44"/>
          <w:szCs w:val="44"/>
        </w:rPr>
      </w:pPr>
      <w:r>
        <w:rPr>
          <w:rFonts w:eastAsia="华文新魏"/>
          <w:color w:val="00000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华文新魏"/>
          <w:color w:val="000000"/>
          <w:sz w:val="28"/>
          <w:szCs w:val="28"/>
        </w:rPr>
        <w:instrText>ADDIN CNKISM.UserStyle</w:instrText>
      </w:r>
      <w:r>
        <w:rPr>
          <w:rFonts w:eastAsia="华文新魏"/>
          <w:color w:val="000000"/>
          <w:sz w:val="28"/>
          <w:szCs w:val="28"/>
        </w:rPr>
      </w:r>
      <w:r>
        <w:rPr>
          <w:rFonts w:eastAsia="华文新魏"/>
          <w:color w:val="000000"/>
          <w:sz w:val="28"/>
          <w:szCs w:val="28"/>
        </w:rPr>
        <w:fldChar w:fldCharType="end"/>
      </w:r>
      <w:r>
        <w:rPr>
          <w:rFonts w:eastAsia="华文新魏"/>
          <w:color w:val="000000"/>
          <w:sz w:val="28"/>
          <w:szCs w:val="28"/>
        </w:rPr>
        <w:t>内部资料</w:t>
      </w:r>
    </w:p>
    <w:p w:rsidR="000E08F2" w:rsidRDefault="000E08F2">
      <w:pPr>
        <w:jc w:val="center"/>
        <w:rPr>
          <w:rFonts w:ascii="方正小标宋简体" w:eastAsia="方正小标宋简体" w:hAnsi="仿宋"/>
          <w:color w:val="FF0000"/>
          <w:sz w:val="44"/>
          <w:szCs w:val="44"/>
        </w:rPr>
      </w:pPr>
    </w:p>
    <w:p w:rsidR="000E08F2" w:rsidRDefault="000606AE">
      <w:pPr>
        <w:jc w:val="center"/>
        <w:rPr>
          <w:rFonts w:ascii="方正小标宋简体" w:eastAsia="方正小标宋简体" w:hAnsi="仿宋"/>
          <w:color w:val="0070C0"/>
          <w:sz w:val="44"/>
          <w:szCs w:val="44"/>
        </w:rPr>
      </w:pPr>
      <w:r>
        <w:rPr>
          <w:rFonts w:ascii="方正小标宋简体" w:eastAsia="方正小标宋简体" w:hAnsi="仿宋" w:hint="eastAsia"/>
          <w:color w:val="0070C0"/>
          <w:sz w:val="44"/>
          <w:szCs w:val="44"/>
        </w:rPr>
        <w:t>国务院扶贫办与盖茨基金会合作项目</w:t>
      </w:r>
    </w:p>
    <w:p w:rsidR="000E08F2" w:rsidRDefault="000606AE">
      <w:pPr>
        <w:jc w:val="center"/>
        <w:rPr>
          <w:rFonts w:ascii="华文新魏" w:eastAsia="华文新魏"/>
          <w:color w:val="FF0000"/>
          <w:sz w:val="96"/>
          <w:szCs w:val="84"/>
        </w:rPr>
      </w:pPr>
      <w:r>
        <w:rPr>
          <w:rFonts w:ascii="华文新魏" w:eastAsia="华文新魏" w:hint="eastAsia"/>
          <w:color w:val="0070C0"/>
          <w:sz w:val="84"/>
          <w:szCs w:val="84"/>
        </w:rPr>
        <w:t>研究报告</w:t>
      </w:r>
    </w:p>
    <w:p w:rsidR="000E08F2" w:rsidRDefault="000606AE">
      <w:pPr>
        <w:jc w:val="center"/>
        <w:rPr>
          <w:rFonts w:ascii="黑体" w:eastAsia="黑体" w:hAnsi="黑体"/>
          <w:sz w:val="32"/>
          <w:szCs w:val="32"/>
        </w:rPr>
      </w:pPr>
      <w:r>
        <w:rPr>
          <w:rFonts w:ascii="黑体" w:eastAsia="黑体" w:hAnsi="黑体" w:hint="eastAsia"/>
          <w:sz w:val="32"/>
          <w:szCs w:val="32"/>
        </w:rPr>
        <w:t>20</w:t>
      </w:r>
      <w:r>
        <w:rPr>
          <w:rFonts w:ascii="黑体" w:eastAsia="黑体" w:hAnsi="黑体"/>
          <w:sz w:val="32"/>
          <w:szCs w:val="32"/>
        </w:rPr>
        <w:t>20</w:t>
      </w:r>
      <w:r>
        <w:rPr>
          <w:rFonts w:ascii="黑体" w:eastAsia="黑体" w:hAnsi="黑体" w:hint="eastAsia"/>
          <w:sz w:val="32"/>
          <w:szCs w:val="32"/>
        </w:rPr>
        <w:t>年 第</w:t>
      </w:r>
      <w:r w:rsidR="005C6AE2">
        <w:rPr>
          <w:rFonts w:ascii="黑体" w:eastAsia="黑体" w:hAnsi="黑体"/>
          <w:sz w:val="32"/>
          <w:szCs w:val="32"/>
        </w:rPr>
        <w:t>4</w:t>
      </w:r>
      <w:r>
        <w:rPr>
          <w:rFonts w:ascii="黑体" w:eastAsia="黑体" w:hAnsi="黑体" w:hint="eastAsia"/>
          <w:sz w:val="32"/>
          <w:szCs w:val="32"/>
        </w:rPr>
        <w:t>期</w:t>
      </w:r>
    </w:p>
    <w:p w:rsidR="000E08F2" w:rsidRDefault="000E08F2">
      <w:pPr>
        <w:jc w:val="center"/>
        <w:rPr>
          <w:rFonts w:ascii="仿宋_GB2312" w:eastAsia="仿宋_GB2312"/>
          <w:color w:val="FF0000"/>
          <w:sz w:val="32"/>
          <w:szCs w:val="32"/>
        </w:rPr>
      </w:pPr>
    </w:p>
    <w:p w:rsidR="000E08F2" w:rsidRDefault="000606AE">
      <w:pPr>
        <w:spacing w:line="360" w:lineRule="exact"/>
        <w:rPr>
          <w:rFonts w:eastAsia="华文新魏"/>
          <w:color w:val="000000"/>
          <w:sz w:val="32"/>
          <w:szCs w:val="32"/>
        </w:rPr>
      </w:pPr>
      <w:r>
        <w:rPr>
          <w:rFonts w:eastAsia="华文新魏" w:hint="eastAsia"/>
          <w:color w:val="000000"/>
          <w:sz w:val="32"/>
          <w:szCs w:val="32"/>
        </w:rPr>
        <w:t>中国国际扶贫中心</w:t>
      </w:r>
      <w:r>
        <w:rPr>
          <w:rFonts w:eastAsia="华文新魏" w:hint="eastAsia"/>
          <w:color w:val="000000"/>
          <w:sz w:val="32"/>
          <w:szCs w:val="32"/>
        </w:rPr>
        <w:t xml:space="preserve">        </w:t>
      </w:r>
      <w:r>
        <w:rPr>
          <w:rFonts w:ascii="楷体_GB2312" w:eastAsia="楷体_GB2312" w:hint="eastAsia"/>
          <w:sz w:val="28"/>
          <w:szCs w:val="28"/>
        </w:rPr>
        <w:t xml:space="preserve">             </w:t>
      </w:r>
      <w:r>
        <w:rPr>
          <w:rFonts w:eastAsia="华文新魏" w:hint="eastAsia"/>
          <w:color w:val="000000"/>
          <w:sz w:val="32"/>
          <w:szCs w:val="32"/>
        </w:rPr>
        <w:t>20</w:t>
      </w:r>
      <w:r>
        <w:rPr>
          <w:rFonts w:eastAsia="华文新魏"/>
          <w:color w:val="000000"/>
          <w:sz w:val="32"/>
          <w:szCs w:val="32"/>
        </w:rPr>
        <w:t>20</w:t>
      </w:r>
      <w:r>
        <w:rPr>
          <w:rFonts w:eastAsia="华文新魏" w:hint="eastAsia"/>
          <w:color w:val="000000"/>
          <w:sz w:val="32"/>
          <w:szCs w:val="32"/>
        </w:rPr>
        <w:t>年</w:t>
      </w:r>
      <w:r w:rsidR="005C6AE2">
        <w:rPr>
          <w:rFonts w:eastAsia="华文新魏"/>
          <w:color w:val="000000"/>
          <w:sz w:val="32"/>
          <w:szCs w:val="32"/>
        </w:rPr>
        <w:t>6</w:t>
      </w:r>
      <w:r>
        <w:rPr>
          <w:rFonts w:eastAsia="华文新魏" w:hint="eastAsia"/>
          <w:color w:val="000000"/>
          <w:sz w:val="32"/>
          <w:szCs w:val="32"/>
        </w:rPr>
        <w:t>月</w:t>
      </w:r>
      <w:r w:rsidR="008926B7">
        <w:rPr>
          <w:rFonts w:eastAsia="华文新魏"/>
          <w:color w:val="000000"/>
          <w:sz w:val="32"/>
          <w:szCs w:val="32"/>
        </w:rPr>
        <w:t>2</w:t>
      </w:r>
      <w:r w:rsidR="005C6AE2">
        <w:rPr>
          <w:rFonts w:eastAsia="华文新魏"/>
          <w:color w:val="000000"/>
          <w:sz w:val="32"/>
          <w:szCs w:val="32"/>
        </w:rPr>
        <w:t>3</w:t>
      </w:r>
      <w:r>
        <w:rPr>
          <w:rFonts w:eastAsia="华文新魏" w:hint="eastAsia"/>
          <w:color w:val="000000"/>
          <w:sz w:val="32"/>
          <w:szCs w:val="32"/>
        </w:rPr>
        <w:t>日</w:t>
      </w:r>
    </w:p>
    <w:p w:rsidR="000E08F2" w:rsidRDefault="000606AE">
      <w:pPr>
        <w:rPr>
          <w:rFonts w:ascii="黑体" w:eastAsia="黑体"/>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125730</wp:posOffset>
                </wp:positionV>
                <wp:extent cx="5399405" cy="635"/>
                <wp:effectExtent l="10160" t="11430" r="10160" b="1651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635"/>
                        </a:xfrm>
                        <a:prstGeom prst="line">
                          <a:avLst/>
                        </a:prstGeom>
                        <a:noFill/>
                        <a:ln w="19050">
                          <a:solidFill>
                            <a:srgbClr val="000000"/>
                          </a:solidFill>
                          <a:round/>
                        </a:ln>
                      </wps:spPr>
                      <wps:bodyPr/>
                    </wps:wsp>
                  </a:graphicData>
                </a:graphic>
              </wp:anchor>
            </w:drawing>
          </mc:Choice>
          <mc:Fallback>
            <w:pict>
              <v:line w14:anchorId="5DE7DE1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5pt,9.9pt" to="422.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" strokeweight="1.5pt"/>
            </w:pict>
          </mc:Fallback>
        </mc:AlternateContent>
      </w:r>
    </w:p>
    <w:p w:rsidR="000E08F2" w:rsidRDefault="000E08F2">
      <w:pPr>
        <w:adjustRightInd w:val="0"/>
        <w:snapToGrid w:val="0"/>
        <w:ind w:firstLineChars="200" w:firstLine="720"/>
        <w:jc w:val="center"/>
        <w:rPr>
          <w:rFonts w:ascii="方正小标宋简体" w:eastAsia="方正小标宋简体" w:hAnsi="方正小标宋简体" w:cs="方正小标宋简体"/>
          <w:sz w:val="36"/>
          <w:szCs w:val="36"/>
        </w:rPr>
      </w:pPr>
    </w:p>
    <w:p w:rsidR="000E08F2" w:rsidRDefault="005C6AE2">
      <w:pPr>
        <w:jc w:val="center"/>
        <w:rPr>
          <w:rFonts w:ascii="方正小标宋简体" w:eastAsia="方正小标宋简体" w:hAnsi="方正小标宋简体" w:cs="方正小标宋简体"/>
          <w:bCs/>
          <w:spacing w:val="-3"/>
          <w:sz w:val="44"/>
          <w:szCs w:val="36"/>
          <w:lang w:bidi="en-US"/>
        </w:rPr>
      </w:pPr>
      <w:r w:rsidRPr="005C6AE2">
        <w:rPr>
          <w:rFonts w:ascii="方正小标宋简体" w:eastAsia="方正小标宋简体" w:hAnsi="方正小标宋简体" w:cs="方正小标宋简体" w:hint="eastAsia"/>
          <w:bCs/>
          <w:spacing w:val="-3"/>
          <w:sz w:val="44"/>
          <w:szCs w:val="36"/>
          <w:lang w:bidi="en-US"/>
        </w:rPr>
        <w:t>相对贫困标准</w:t>
      </w:r>
      <w:r>
        <w:rPr>
          <w:rFonts w:ascii="方正小标宋简体" w:eastAsia="方正小标宋简体" w:hAnsi="方正小标宋简体" w:cs="方正小标宋简体" w:hint="eastAsia"/>
          <w:bCs/>
          <w:spacing w:val="-3"/>
          <w:sz w:val="44"/>
          <w:szCs w:val="36"/>
          <w:lang w:bidi="en-US"/>
        </w:rPr>
        <w:t>设定</w:t>
      </w:r>
      <w:r w:rsidR="00BB65E1">
        <w:rPr>
          <w:rFonts w:ascii="方正小标宋简体" w:eastAsia="方正小标宋简体" w:hAnsi="方正小标宋简体" w:cs="方正小标宋简体" w:hint="eastAsia"/>
          <w:bCs/>
          <w:spacing w:val="-3"/>
          <w:sz w:val="44"/>
          <w:szCs w:val="36"/>
          <w:lang w:bidi="en-US"/>
        </w:rPr>
        <w:t>的</w:t>
      </w:r>
      <w:r>
        <w:rPr>
          <w:rFonts w:ascii="方正小标宋简体" w:eastAsia="方正小标宋简体" w:hAnsi="方正小标宋简体" w:cs="方正小标宋简体" w:hint="eastAsia"/>
          <w:bCs/>
          <w:spacing w:val="-3"/>
          <w:sz w:val="44"/>
          <w:szCs w:val="36"/>
          <w:lang w:bidi="en-US"/>
        </w:rPr>
        <w:t>国际</w:t>
      </w:r>
      <w:r w:rsidR="000606AE">
        <w:rPr>
          <w:rFonts w:ascii="方正小标宋简体" w:eastAsia="方正小标宋简体" w:hAnsi="方正小标宋简体" w:cs="方正小标宋简体" w:hint="eastAsia"/>
          <w:bCs/>
          <w:spacing w:val="-3"/>
          <w:sz w:val="44"/>
          <w:szCs w:val="36"/>
          <w:lang w:bidi="en-US"/>
        </w:rPr>
        <w:t>经验</w:t>
      </w:r>
      <w:r>
        <w:rPr>
          <w:rFonts w:ascii="方正小标宋简体" w:eastAsia="方正小标宋简体" w:hAnsi="方正小标宋简体" w:cs="方正小标宋简体" w:hint="eastAsia"/>
          <w:bCs/>
          <w:spacing w:val="-3"/>
          <w:sz w:val="44"/>
          <w:szCs w:val="36"/>
          <w:lang w:bidi="en-US"/>
        </w:rPr>
        <w:t>与启示</w:t>
      </w:r>
    </w:p>
    <w:p w:rsidR="005C6AE2" w:rsidRDefault="005C6AE2">
      <w:pPr>
        <w:jc w:val="center"/>
        <w:rPr>
          <w:rFonts w:ascii="Times New Roman" w:eastAsia="楷体" w:hAnsi="Times New Roman" w:cs="Times New Roman"/>
          <w:bCs/>
          <w:sz w:val="32"/>
          <w:szCs w:val="32"/>
        </w:rPr>
      </w:pPr>
      <w:r w:rsidRPr="005C6AE2">
        <w:rPr>
          <w:rFonts w:ascii="Times New Roman" w:eastAsia="楷体" w:hAnsi="Times New Roman" w:cs="Times New Roman" w:hint="eastAsia"/>
          <w:bCs/>
          <w:sz w:val="32"/>
          <w:szCs w:val="32"/>
        </w:rPr>
        <w:t>马丁·莱夫里昂</w:t>
      </w:r>
    </w:p>
    <w:p w:rsidR="000E08F2" w:rsidRDefault="005C6AE2">
      <w:pPr>
        <w:jc w:val="center"/>
        <w:rPr>
          <w:rFonts w:ascii="Times New Roman" w:eastAsia="楷体" w:hAnsi="Times New Roman" w:cs="Times New Roman"/>
          <w:bCs/>
          <w:sz w:val="32"/>
          <w:szCs w:val="32"/>
        </w:rPr>
      </w:pPr>
      <w:r w:rsidRPr="005C6AE2">
        <w:rPr>
          <w:rFonts w:ascii="Times New Roman" w:eastAsia="楷体" w:hAnsi="Times New Roman" w:cs="Times New Roman" w:hint="eastAsia"/>
          <w:bCs/>
          <w:sz w:val="32"/>
          <w:szCs w:val="32"/>
        </w:rPr>
        <w:t>（</w:t>
      </w:r>
      <w:r w:rsidRPr="005C6AE2">
        <w:rPr>
          <w:rFonts w:ascii="Times New Roman" w:eastAsia="楷体" w:hAnsi="Times New Roman" w:cs="Times New Roman" w:hint="eastAsia"/>
          <w:bCs/>
          <w:sz w:val="32"/>
          <w:szCs w:val="32"/>
        </w:rPr>
        <w:t>Martin Ravallion</w:t>
      </w:r>
      <w:r w:rsidRPr="005C6AE2">
        <w:rPr>
          <w:rFonts w:ascii="Times New Roman" w:eastAsia="楷体" w:hAnsi="Times New Roman" w:cs="Times New Roman" w:hint="eastAsia"/>
          <w:bCs/>
          <w:sz w:val="32"/>
          <w:szCs w:val="32"/>
        </w:rPr>
        <w:t>）</w:t>
      </w:r>
    </w:p>
    <w:p w:rsidR="000E08F2" w:rsidRDefault="005C6AE2">
      <w:pPr>
        <w:jc w:val="center"/>
        <w:rPr>
          <w:rFonts w:ascii="Times New Roman" w:eastAsia="楷体" w:hAnsi="Times New Roman" w:cs="Times New Roman"/>
          <w:bCs/>
          <w:sz w:val="32"/>
          <w:szCs w:val="32"/>
        </w:rPr>
      </w:pPr>
      <w:r>
        <w:rPr>
          <w:rFonts w:ascii="Times New Roman" w:eastAsia="楷体" w:hAnsi="Times New Roman" w:cs="Times New Roman" w:hint="eastAsia"/>
          <w:bCs/>
          <w:sz w:val="32"/>
          <w:szCs w:val="32"/>
        </w:rPr>
        <w:t>乔治敦大学经济系</w:t>
      </w:r>
    </w:p>
    <w:p w:rsidR="000E08F2" w:rsidRDefault="000606AE">
      <w:pPr>
        <w:jc w:val="center"/>
        <w:rPr>
          <w:rFonts w:ascii="Times New Roman" w:eastAsia="楷体" w:hAnsi="Times New Roman" w:cs="Times New Roman"/>
          <w:bCs/>
          <w:sz w:val="32"/>
          <w:szCs w:val="32"/>
        </w:rPr>
      </w:pPr>
      <w:r>
        <w:rPr>
          <w:rFonts w:ascii="Times New Roman" w:eastAsia="楷体" w:hAnsi="Times New Roman" w:cs="Times New Roman"/>
          <w:bCs/>
          <w:sz w:val="32"/>
          <w:szCs w:val="32"/>
        </w:rPr>
        <w:t>（</w:t>
      </w:r>
      <w:r w:rsidR="005C6AE2" w:rsidRPr="005C6AE2">
        <w:rPr>
          <w:rFonts w:ascii="Times New Roman" w:eastAsia="楷体" w:hAnsi="Times New Roman" w:cs="Times New Roman"/>
          <w:bCs/>
          <w:sz w:val="32"/>
          <w:szCs w:val="32"/>
        </w:rPr>
        <w:t>Georgetown University</w:t>
      </w:r>
      <w:r>
        <w:rPr>
          <w:rFonts w:ascii="Times New Roman" w:eastAsia="楷体" w:hAnsi="Times New Roman" w:cs="Times New Roman"/>
          <w:bCs/>
          <w:sz w:val="32"/>
          <w:szCs w:val="32"/>
        </w:rPr>
        <w:t>）</w:t>
      </w:r>
    </w:p>
    <w:p w:rsidR="000E08F2" w:rsidRDefault="000E08F2">
      <w:pPr>
        <w:jc w:val="center"/>
        <w:rPr>
          <w:rFonts w:ascii="Times New Roman" w:eastAsia="楷体" w:hAnsi="Times New Roman" w:cs="Times New Roman"/>
          <w:bCs/>
          <w:sz w:val="32"/>
          <w:szCs w:val="32"/>
        </w:rPr>
      </w:pPr>
    </w:p>
    <w:p w:rsidR="007D1DD1" w:rsidRPr="00A57717" w:rsidRDefault="007D1DD1" w:rsidP="00A05261">
      <w:pPr>
        <w:pStyle w:val="ac"/>
        <w:widowControl/>
        <w:spacing w:before="100" w:beforeAutospacing="1" w:after="100" w:afterAutospacing="1" w:line="360" w:lineRule="auto"/>
        <w:ind w:firstLineChars="200" w:firstLine="720"/>
        <w:rPr>
          <w:rFonts w:ascii="黑体" w:eastAsia="黑体" w:hAnsi="黑体"/>
          <w:sz w:val="36"/>
          <w:szCs w:val="32"/>
        </w:rPr>
      </w:pPr>
      <w:r w:rsidRPr="00A57717">
        <w:rPr>
          <w:rFonts w:ascii="黑体" w:eastAsia="黑体" w:hAnsi="黑体" w:hint="eastAsia"/>
          <w:sz w:val="36"/>
          <w:szCs w:val="32"/>
        </w:rPr>
        <w:t>一、贫困标准一般随各国经济发展水平</w:t>
      </w:r>
      <w:r>
        <w:rPr>
          <w:rFonts w:ascii="黑体" w:eastAsia="黑体" w:hAnsi="黑体" w:hint="eastAsia"/>
          <w:sz w:val="36"/>
          <w:szCs w:val="32"/>
        </w:rPr>
        <w:t>同步</w:t>
      </w:r>
      <w:r w:rsidRPr="00A57717">
        <w:rPr>
          <w:rFonts w:ascii="黑体" w:eastAsia="黑体" w:hAnsi="黑体" w:hint="eastAsia"/>
          <w:sz w:val="36"/>
          <w:szCs w:val="32"/>
        </w:rPr>
        <w:t>提高</w:t>
      </w:r>
    </w:p>
    <w:p w:rsidR="007D1DD1" w:rsidRDefault="007D1DD1" w:rsidP="007D1DD1">
      <w:pPr>
        <w:pStyle w:val="ac"/>
        <w:widowControl/>
        <w:spacing w:line="360" w:lineRule="auto"/>
        <w:ind w:firstLineChars="200" w:firstLine="720"/>
        <w:rPr>
          <w:rFonts w:ascii="仿宋_GB2312" w:eastAsia="仿宋_GB2312" w:hAnsi="仿宋" w:cs="仿宋_GB2312"/>
          <w:sz w:val="36"/>
          <w:szCs w:val="32"/>
          <w:shd w:val="clear" w:color="auto" w:fill="FFFFFF"/>
        </w:rPr>
      </w:pPr>
      <w:r w:rsidRPr="00395C6B">
        <w:rPr>
          <w:rFonts w:ascii="仿宋_GB2312" w:eastAsia="仿宋_GB2312" w:hAnsi="仿宋" w:cs="仿宋_GB2312" w:hint="eastAsia"/>
          <w:sz w:val="36"/>
          <w:szCs w:val="32"/>
          <w:shd w:val="clear" w:color="auto" w:fill="FFFFFF"/>
        </w:rPr>
        <w:t>发展中国家多采用绝对贫困标准。大多数经合组织国家和欧盟统计局多</w:t>
      </w:r>
      <w:r>
        <w:rPr>
          <w:rFonts w:ascii="仿宋_GB2312" w:eastAsia="仿宋_GB2312" w:hAnsi="仿宋" w:cs="仿宋_GB2312" w:hint="eastAsia"/>
          <w:sz w:val="36"/>
          <w:szCs w:val="32"/>
          <w:shd w:val="clear" w:color="auto" w:fill="FFFFFF"/>
        </w:rPr>
        <w:t>采用相对贫困标准</w:t>
      </w:r>
      <w:r w:rsidRPr="008A7F74">
        <w:rPr>
          <w:rFonts w:ascii="仿宋_GB2312" w:eastAsia="仿宋_GB2312" w:hAnsi="楷体" w:hint="eastAsia"/>
          <w:sz w:val="36"/>
          <w:szCs w:val="32"/>
        </w:rPr>
        <w:t>（马丁称为强相对贫困线）</w:t>
      </w:r>
      <w:r>
        <w:rPr>
          <w:rFonts w:ascii="仿宋_GB2312" w:eastAsia="仿宋_GB2312" w:hAnsi="仿宋" w:cs="仿宋_GB2312" w:hint="eastAsia"/>
          <w:sz w:val="36"/>
          <w:szCs w:val="32"/>
          <w:shd w:val="clear" w:color="auto" w:fill="FFFFFF"/>
        </w:rPr>
        <w:t>，</w:t>
      </w:r>
      <w:r w:rsidR="00A05261" w:rsidRPr="00A05261">
        <w:rPr>
          <w:rFonts w:ascii="仿宋_GB2312" w:eastAsia="仿宋_GB2312" w:hAnsi="仿宋" w:cs="仿宋_GB2312" w:hint="eastAsia"/>
          <w:sz w:val="36"/>
          <w:szCs w:val="32"/>
          <w:shd w:val="clear" w:color="auto" w:fill="FFFFFF"/>
        </w:rPr>
        <w:t>贫困和不平等是两个不同的概念，</w:t>
      </w:r>
      <w:r w:rsidR="00A05261" w:rsidRPr="00A05261">
        <w:rPr>
          <w:rFonts w:ascii="仿宋_GB2312" w:eastAsia="仿宋_GB2312" w:hAnsi="仿宋" w:cs="仿宋_GB2312" w:hint="eastAsia"/>
          <w:sz w:val="36"/>
          <w:szCs w:val="32"/>
          <w:shd w:val="clear" w:color="auto" w:fill="FFFFFF"/>
        </w:rPr>
        <w:lastRenderedPageBreak/>
        <w:t>强相对</w:t>
      </w:r>
      <w:r w:rsidR="00A05261">
        <w:rPr>
          <w:rFonts w:ascii="仿宋_GB2312" w:eastAsia="仿宋_GB2312" w:hAnsi="仿宋" w:cs="仿宋_GB2312" w:hint="eastAsia"/>
          <w:sz w:val="36"/>
          <w:szCs w:val="32"/>
          <w:shd w:val="clear" w:color="auto" w:fill="FFFFFF"/>
        </w:rPr>
        <w:t>贫困线</w:t>
      </w:r>
      <w:r w:rsidR="00A05261" w:rsidRPr="00A05261">
        <w:rPr>
          <w:rFonts w:ascii="仿宋_GB2312" w:eastAsia="仿宋_GB2312" w:hAnsi="仿宋" w:cs="仿宋_GB2312" w:hint="eastAsia"/>
          <w:sz w:val="36"/>
          <w:szCs w:val="32"/>
          <w:shd w:val="clear" w:color="auto" w:fill="FFFFFF"/>
        </w:rPr>
        <w:t>用来测量不平等</w:t>
      </w:r>
      <w:r w:rsidR="00A05261">
        <w:rPr>
          <w:rFonts w:ascii="仿宋_GB2312" w:eastAsia="仿宋_GB2312" w:hAnsi="仿宋" w:cs="仿宋_GB2312" w:hint="eastAsia"/>
          <w:sz w:val="36"/>
          <w:szCs w:val="32"/>
          <w:shd w:val="clear" w:color="auto" w:fill="FFFFFF"/>
        </w:rPr>
        <w:t>。</w:t>
      </w:r>
      <w:r w:rsidRPr="00395C6B">
        <w:rPr>
          <w:rFonts w:ascii="仿宋_GB2312" w:eastAsia="仿宋_GB2312" w:hAnsi="仿宋" w:cs="仿宋_GB2312" w:hint="eastAsia"/>
          <w:sz w:val="36"/>
          <w:szCs w:val="32"/>
          <w:shd w:val="clear" w:color="auto" w:fill="FFFFFF"/>
        </w:rPr>
        <w:t>将贫困线定为某国具体时段内平均收入或中位数收入的固定比例（通常约为50％）</w:t>
      </w:r>
      <w:r>
        <w:rPr>
          <w:rFonts w:ascii="仿宋_GB2312" w:eastAsia="仿宋_GB2312" w:hAnsi="仿宋" w:cs="仿宋_GB2312" w:hint="eastAsia"/>
          <w:sz w:val="36"/>
          <w:szCs w:val="32"/>
          <w:shd w:val="clear" w:color="auto" w:fill="FFFFFF"/>
        </w:rPr>
        <w:t>。</w:t>
      </w:r>
    </w:p>
    <w:p w:rsidR="007D1DD1" w:rsidRPr="008A7F74" w:rsidRDefault="007D1DD1" w:rsidP="007D1DD1">
      <w:pPr>
        <w:pStyle w:val="ac"/>
        <w:widowControl/>
        <w:spacing w:line="360" w:lineRule="auto"/>
        <w:ind w:firstLineChars="200" w:firstLine="720"/>
        <w:rPr>
          <w:rFonts w:ascii="仿宋_GB2312" w:eastAsia="仿宋_GB2312" w:hAnsi="仿宋" w:cs="仿宋_GB2312"/>
          <w:sz w:val="36"/>
          <w:szCs w:val="32"/>
          <w:shd w:val="clear" w:color="auto" w:fill="FFFFFF"/>
        </w:rPr>
      </w:pPr>
      <w:r w:rsidRPr="00395C6B">
        <w:rPr>
          <w:rFonts w:ascii="仿宋_GB2312" w:eastAsia="仿宋_GB2312" w:hAnsi="仿宋" w:cs="仿宋_GB2312" w:hint="eastAsia"/>
          <w:sz w:val="36"/>
          <w:szCs w:val="32"/>
          <w:shd w:val="clear" w:color="auto" w:fill="FFFFFF"/>
        </w:rPr>
        <w:t>发达国家贫</w:t>
      </w:r>
      <w:r>
        <w:rPr>
          <w:rFonts w:ascii="仿宋_GB2312" w:eastAsia="仿宋_GB2312" w:hAnsi="仿宋" w:cs="仿宋_GB2312" w:hint="eastAsia"/>
          <w:sz w:val="36"/>
          <w:szCs w:val="32"/>
          <w:shd w:val="clear" w:color="auto" w:fill="FFFFFF"/>
        </w:rPr>
        <w:t>困标准一般更高。</w:t>
      </w:r>
      <w:r w:rsidRPr="00395C6B">
        <w:rPr>
          <w:rFonts w:ascii="仿宋_GB2312" w:eastAsia="仿宋_GB2312" w:hAnsi="仿宋" w:cs="仿宋_GB2312" w:hint="eastAsia"/>
          <w:sz w:val="36"/>
          <w:szCs w:val="32"/>
          <w:shd w:val="clear" w:color="auto" w:fill="FFFFFF"/>
        </w:rPr>
        <w:t>在国家之间，贫困线具有强烈的经济梯度，富裕国家所界定的贫困标准往往对应着较高的生活水平</w:t>
      </w:r>
      <w:r>
        <w:rPr>
          <w:rFonts w:ascii="仿宋_GB2312" w:eastAsia="仿宋_GB2312" w:hAnsi="仿宋" w:cs="仿宋_GB2312" w:hint="eastAsia"/>
          <w:sz w:val="36"/>
          <w:szCs w:val="32"/>
          <w:shd w:val="clear" w:color="auto" w:fill="FFFFFF"/>
        </w:rPr>
        <w:t>。</w:t>
      </w:r>
    </w:p>
    <w:p w:rsidR="007D1DD1" w:rsidRPr="00A57717" w:rsidRDefault="007D1DD1" w:rsidP="00A05261">
      <w:pPr>
        <w:pStyle w:val="ac"/>
        <w:widowControl/>
        <w:spacing w:before="100" w:beforeAutospacing="1" w:after="100" w:afterAutospacing="1" w:line="360" w:lineRule="auto"/>
        <w:ind w:firstLineChars="200" w:firstLine="720"/>
        <w:rPr>
          <w:rFonts w:ascii="黑体" w:eastAsia="黑体" w:hAnsi="黑体"/>
          <w:sz w:val="36"/>
          <w:szCs w:val="32"/>
        </w:rPr>
      </w:pPr>
      <w:r w:rsidRPr="00A57717">
        <w:rPr>
          <w:rFonts w:ascii="黑体" w:eastAsia="黑体" w:hAnsi="黑体" w:hint="eastAsia"/>
          <w:sz w:val="36"/>
          <w:szCs w:val="32"/>
        </w:rPr>
        <w:t>二、绝对贫困和相对贫困两种方法都有弊端</w:t>
      </w:r>
    </w:p>
    <w:p w:rsidR="007D1DD1" w:rsidRPr="008A7F74" w:rsidRDefault="007D1DD1" w:rsidP="00AE7460">
      <w:pPr>
        <w:tabs>
          <w:tab w:val="left" w:pos="1276"/>
          <w:tab w:val="left" w:pos="1418"/>
        </w:tabs>
        <w:spacing w:line="360" w:lineRule="auto"/>
        <w:ind w:firstLineChars="200" w:firstLine="720"/>
        <w:rPr>
          <w:rFonts w:ascii="仿宋_GB2312" w:eastAsia="仿宋_GB2312" w:hAnsi="楷体"/>
          <w:sz w:val="36"/>
          <w:szCs w:val="32"/>
        </w:rPr>
      </w:pPr>
      <w:r w:rsidRPr="008A7F74">
        <w:rPr>
          <w:rFonts w:ascii="仿宋_GB2312" w:eastAsia="仿宋_GB2312" w:hAnsi="楷体" w:hint="eastAsia"/>
          <w:sz w:val="36"/>
          <w:szCs w:val="32"/>
        </w:rPr>
        <w:t>绝对贫困标准的主要问题是忽视了人们面临的相对贫穷和社会排斥问题，人们不仅关心自己的收入/消费水平，也会与其他人的收入/消费情况作比较。</w:t>
      </w:r>
      <w:r w:rsidR="00A05261" w:rsidRPr="00A05261">
        <w:rPr>
          <w:rFonts w:ascii="仿宋_GB2312" w:eastAsia="仿宋_GB2312" w:hAnsi="楷体" w:hint="eastAsia"/>
          <w:sz w:val="36"/>
          <w:szCs w:val="32"/>
        </w:rPr>
        <w:t>绝对贫困线的划定对</w:t>
      </w:r>
      <w:r w:rsidR="00A05261">
        <w:rPr>
          <w:rFonts w:ascii="仿宋_GB2312" w:eastAsia="仿宋_GB2312" w:hAnsi="楷体" w:hint="eastAsia"/>
          <w:sz w:val="36"/>
          <w:szCs w:val="32"/>
        </w:rPr>
        <w:t>福利</w:t>
      </w:r>
      <w:r w:rsidR="00A05261" w:rsidRPr="00A05261">
        <w:rPr>
          <w:rFonts w:ascii="仿宋_GB2312" w:eastAsia="仿宋_GB2312" w:hAnsi="楷体" w:hint="eastAsia"/>
          <w:sz w:val="36"/>
          <w:szCs w:val="32"/>
        </w:rPr>
        <w:t>再分配</w:t>
      </w:r>
      <w:r w:rsidR="00A05261">
        <w:rPr>
          <w:rFonts w:ascii="仿宋_GB2312" w:eastAsia="仿宋_GB2312" w:hAnsi="楷体" w:hint="eastAsia"/>
          <w:sz w:val="36"/>
          <w:szCs w:val="32"/>
        </w:rPr>
        <w:t>具有</w:t>
      </w:r>
      <w:r w:rsidR="00A05261" w:rsidRPr="00A05261">
        <w:rPr>
          <w:rFonts w:ascii="仿宋_GB2312" w:eastAsia="仿宋_GB2312" w:hAnsi="楷体" w:hint="eastAsia"/>
          <w:sz w:val="36"/>
          <w:szCs w:val="32"/>
        </w:rPr>
        <w:t>重要</w:t>
      </w:r>
      <w:r w:rsidR="00A05261">
        <w:rPr>
          <w:rFonts w:ascii="仿宋_GB2312" w:eastAsia="仿宋_GB2312" w:hAnsi="楷体" w:hint="eastAsia"/>
          <w:sz w:val="36"/>
          <w:szCs w:val="32"/>
        </w:rPr>
        <w:t>意义，但如果</w:t>
      </w:r>
      <w:r w:rsidR="00A05261" w:rsidRPr="00A05261">
        <w:rPr>
          <w:rFonts w:ascii="仿宋_GB2312" w:eastAsia="仿宋_GB2312" w:hAnsi="楷体" w:hint="eastAsia"/>
          <w:sz w:val="36"/>
          <w:szCs w:val="32"/>
        </w:rPr>
        <w:t>绝对贫困线划</w:t>
      </w:r>
      <w:r w:rsidR="00A05261">
        <w:rPr>
          <w:rFonts w:ascii="仿宋_GB2312" w:eastAsia="仿宋_GB2312" w:hAnsi="楷体" w:hint="eastAsia"/>
          <w:sz w:val="36"/>
          <w:szCs w:val="32"/>
        </w:rPr>
        <w:t>得</w:t>
      </w:r>
      <w:r w:rsidR="00A05261" w:rsidRPr="00A05261">
        <w:rPr>
          <w:rFonts w:ascii="仿宋_GB2312" w:eastAsia="仿宋_GB2312" w:hAnsi="楷体" w:hint="eastAsia"/>
          <w:sz w:val="36"/>
          <w:szCs w:val="32"/>
        </w:rPr>
        <w:t>低</w:t>
      </w:r>
      <w:r w:rsidR="00A05261">
        <w:rPr>
          <w:rFonts w:ascii="仿宋_GB2312" w:eastAsia="仿宋_GB2312" w:hAnsi="楷体" w:hint="eastAsia"/>
          <w:sz w:val="36"/>
          <w:szCs w:val="32"/>
        </w:rPr>
        <w:t>，则</w:t>
      </w:r>
      <w:r w:rsidR="00A05261" w:rsidRPr="00A05261">
        <w:rPr>
          <w:rFonts w:ascii="仿宋_GB2312" w:eastAsia="仿宋_GB2312" w:hAnsi="楷体" w:hint="eastAsia"/>
          <w:sz w:val="36"/>
          <w:szCs w:val="32"/>
        </w:rPr>
        <w:t>意味着再分配的不平等</w:t>
      </w:r>
      <w:r w:rsidR="00A05261">
        <w:rPr>
          <w:rFonts w:ascii="仿宋_GB2312" w:eastAsia="仿宋_GB2312" w:hAnsi="楷体" w:hint="eastAsia"/>
          <w:sz w:val="36"/>
          <w:szCs w:val="32"/>
        </w:rPr>
        <w:t>。</w:t>
      </w:r>
    </w:p>
    <w:p w:rsidR="007D1DD1" w:rsidRPr="008A7F74" w:rsidRDefault="007D1DD1" w:rsidP="00AE7460">
      <w:pPr>
        <w:tabs>
          <w:tab w:val="left" w:pos="1276"/>
          <w:tab w:val="left" w:pos="1418"/>
        </w:tabs>
        <w:spacing w:line="360" w:lineRule="auto"/>
        <w:ind w:firstLineChars="200" w:firstLine="720"/>
        <w:rPr>
          <w:rFonts w:ascii="仿宋_GB2312" w:eastAsia="仿宋_GB2312" w:hAnsi="楷体"/>
          <w:sz w:val="36"/>
          <w:szCs w:val="32"/>
        </w:rPr>
      </w:pPr>
      <w:r w:rsidRPr="008A7F74">
        <w:rPr>
          <w:rFonts w:ascii="仿宋_GB2312" w:eastAsia="仿宋_GB2312" w:hAnsi="楷体" w:hint="eastAsia"/>
          <w:sz w:val="36"/>
          <w:szCs w:val="32"/>
        </w:rPr>
        <w:t>相对贫困标准的主要问题在于，一是如果所有人的收入都以相同的比例增长，那么相对贫困的度量就不会有任何变化。穷人的收入增长可能很多，但相对贫困程度不会下降。二是如果所有人收入都以相同比例下降，那么贫困度量也不会改变。例如，爱尔兰和马来西亚曾遭遇经济衰退，但同时看起来贫困在减少。</w:t>
      </w:r>
    </w:p>
    <w:p w:rsidR="007D1DD1" w:rsidRPr="008A7F74" w:rsidRDefault="00952A88" w:rsidP="00AE7460">
      <w:pPr>
        <w:tabs>
          <w:tab w:val="left" w:pos="1276"/>
          <w:tab w:val="left" w:pos="1418"/>
        </w:tabs>
        <w:spacing w:line="360" w:lineRule="auto"/>
        <w:ind w:firstLineChars="200" w:firstLine="720"/>
        <w:rPr>
          <w:rFonts w:ascii="仿宋_GB2312" w:eastAsia="仿宋_GB2312" w:hAnsi="楷体"/>
          <w:sz w:val="36"/>
          <w:szCs w:val="32"/>
        </w:rPr>
      </w:pPr>
      <w:r w:rsidRPr="00952A88">
        <w:rPr>
          <w:rFonts w:ascii="仿宋_GB2312" w:eastAsia="仿宋_GB2312" w:hAnsi="楷体" w:hint="eastAsia"/>
          <w:sz w:val="36"/>
          <w:szCs w:val="32"/>
        </w:rPr>
        <w:t>绝对贫困和相对贫困标准</w:t>
      </w:r>
      <w:r>
        <w:rPr>
          <w:rFonts w:ascii="仿宋_GB2312" w:eastAsia="仿宋_GB2312" w:hAnsi="楷体" w:hint="eastAsia"/>
          <w:sz w:val="36"/>
          <w:szCs w:val="32"/>
        </w:rPr>
        <w:t>（</w:t>
      </w:r>
      <w:r w:rsidRPr="00952A88">
        <w:rPr>
          <w:rFonts w:ascii="仿宋_GB2312" w:eastAsia="仿宋_GB2312" w:hAnsi="楷体" w:hint="eastAsia"/>
          <w:sz w:val="36"/>
          <w:szCs w:val="32"/>
        </w:rPr>
        <w:t>强相对贫困</w:t>
      </w:r>
      <w:r>
        <w:rPr>
          <w:rFonts w:ascii="仿宋_GB2312" w:eastAsia="仿宋_GB2312" w:hAnsi="楷体" w:hint="eastAsia"/>
          <w:sz w:val="36"/>
          <w:szCs w:val="32"/>
        </w:rPr>
        <w:t>）</w:t>
      </w:r>
      <w:r w:rsidRPr="00952A88">
        <w:rPr>
          <w:rFonts w:ascii="仿宋_GB2312" w:eastAsia="仿宋_GB2312" w:hAnsi="楷体" w:hint="eastAsia"/>
          <w:sz w:val="36"/>
          <w:szCs w:val="32"/>
        </w:rPr>
        <w:t>的衡量贫困方式</w:t>
      </w:r>
      <w:r>
        <w:rPr>
          <w:rFonts w:ascii="仿宋_GB2312" w:eastAsia="仿宋_GB2312" w:hAnsi="楷体" w:hint="eastAsia"/>
          <w:sz w:val="36"/>
          <w:szCs w:val="32"/>
        </w:rPr>
        <w:t>均</w:t>
      </w:r>
      <w:r w:rsidRPr="00952A88">
        <w:rPr>
          <w:rFonts w:ascii="仿宋_GB2312" w:eastAsia="仿宋_GB2312" w:hAnsi="楷体" w:hint="eastAsia"/>
          <w:sz w:val="36"/>
          <w:szCs w:val="32"/>
        </w:rPr>
        <w:t>不合理</w:t>
      </w:r>
      <w:r>
        <w:rPr>
          <w:rFonts w:ascii="仿宋_GB2312" w:eastAsia="仿宋_GB2312" w:hAnsi="楷体" w:hint="eastAsia"/>
          <w:sz w:val="36"/>
          <w:szCs w:val="32"/>
        </w:rPr>
        <w:t>。</w:t>
      </w:r>
      <w:r w:rsidRPr="00952A88">
        <w:rPr>
          <w:rFonts w:ascii="仿宋_GB2312" w:eastAsia="仿宋_GB2312" w:hAnsi="楷体" w:hint="eastAsia"/>
          <w:sz w:val="36"/>
          <w:szCs w:val="32"/>
        </w:rPr>
        <w:t>绝对贫困线相对于平均收入的弹性为</w:t>
      </w:r>
      <w:r>
        <w:rPr>
          <w:rFonts w:ascii="仿宋_GB2312" w:eastAsia="仿宋_GB2312" w:hAnsi="楷体" w:hint="eastAsia"/>
          <w:sz w:val="36"/>
          <w:szCs w:val="32"/>
        </w:rPr>
        <w:t>0，即</w:t>
      </w:r>
      <w:r w:rsidRPr="00395C6B">
        <w:rPr>
          <w:rFonts w:ascii="仿宋_GB2312" w:eastAsia="仿宋_GB2312" w:hAnsi="楷体" w:hint="eastAsia"/>
          <w:sz w:val="36"/>
          <w:szCs w:val="32"/>
        </w:rPr>
        <w:t>绝对贫困线与平均收入</w:t>
      </w:r>
      <w:r>
        <w:rPr>
          <w:rFonts w:ascii="仿宋_GB2312" w:eastAsia="仿宋_GB2312" w:hAnsi="楷体" w:hint="eastAsia"/>
          <w:sz w:val="36"/>
          <w:szCs w:val="32"/>
        </w:rPr>
        <w:t>无</w:t>
      </w:r>
      <w:r w:rsidRPr="00395C6B">
        <w:rPr>
          <w:rFonts w:ascii="仿宋_GB2312" w:eastAsia="仿宋_GB2312" w:hAnsi="楷体" w:hint="eastAsia"/>
          <w:sz w:val="36"/>
          <w:szCs w:val="32"/>
        </w:rPr>
        <w:t>关；</w:t>
      </w:r>
      <w:r w:rsidRPr="00952A88">
        <w:rPr>
          <w:rFonts w:ascii="仿宋_GB2312" w:eastAsia="仿宋_GB2312" w:hAnsi="楷体" w:hint="eastAsia"/>
          <w:sz w:val="36"/>
          <w:szCs w:val="32"/>
        </w:rPr>
        <w:t>强相对贫困</w:t>
      </w:r>
      <w:r w:rsidRPr="00952A88">
        <w:rPr>
          <w:rFonts w:ascii="仿宋_GB2312" w:eastAsia="仿宋_GB2312" w:hAnsi="楷体" w:hint="eastAsia"/>
          <w:sz w:val="36"/>
          <w:szCs w:val="32"/>
        </w:rPr>
        <w:lastRenderedPageBreak/>
        <w:t>线弹性为1。弱相对贫困线的弹性介于0和1之间</w:t>
      </w:r>
      <w:r>
        <w:rPr>
          <w:rFonts w:ascii="仿宋_GB2312" w:eastAsia="仿宋_GB2312" w:hAnsi="楷体" w:hint="eastAsia"/>
          <w:sz w:val="36"/>
          <w:szCs w:val="32"/>
        </w:rPr>
        <w:t>，并</w:t>
      </w:r>
      <w:r w:rsidRPr="00952A88">
        <w:rPr>
          <w:rFonts w:ascii="仿宋_GB2312" w:eastAsia="仿宋_GB2312" w:hAnsi="楷体" w:hint="eastAsia"/>
          <w:sz w:val="36"/>
          <w:szCs w:val="32"/>
        </w:rPr>
        <w:t>随着平均收入上升而上升，但同时与平均收入之比下降。</w:t>
      </w:r>
    </w:p>
    <w:p w:rsidR="007D1DD1" w:rsidRPr="00A57717" w:rsidRDefault="007D1DD1" w:rsidP="00A05261">
      <w:pPr>
        <w:pStyle w:val="ac"/>
        <w:widowControl/>
        <w:spacing w:before="100" w:beforeAutospacing="1" w:after="100" w:afterAutospacing="1" w:line="360" w:lineRule="auto"/>
        <w:ind w:firstLineChars="200" w:firstLine="720"/>
        <w:rPr>
          <w:rFonts w:ascii="黑体" w:eastAsia="黑体" w:hAnsi="黑体"/>
          <w:sz w:val="36"/>
          <w:szCs w:val="32"/>
        </w:rPr>
      </w:pPr>
      <w:r w:rsidRPr="00A57717">
        <w:rPr>
          <w:rFonts w:ascii="黑体" w:eastAsia="黑体" w:hAnsi="黑体" w:hint="eastAsia"/>
          <w:sz w:val="36"/>
          <w:szCs w:val="32"/>
        </w:rPr>
        <w:t>三、弱相对贫困可能是一种更好的方法</w:t>
      </w:r>
    </w:p>
    <w:p w:rsidR="007D1DD1" w:rsidRDefault="007D1DD1" w:rsidP="00AE7460">
      <w:pPr>
        <w:tabs>
          <w:tab w:val="left" w:pos="1276"/>
          <w:tab w:val="left" w:pos="1418"/>
        </w:tabs>
        <w:spacing w:line="360" w:lineRule="auto"/>
        <w:ind w:firstLineChars="200" w:firstLine="720"/>
        <w:rPr>
          <w:rFonts w:ascii="仿宋_GB2312" w:eastAsia="仿宋_GB2312" w:hAnsi="楷体"/>
          <w:sz w:val="36"/>
          <w:szCs w:val="32"/>
        </w:rPr>
      </w:pPr>
      <w:r w:rsidRPr="00A848E4">
        <w:rPr>
          <w:rFonts w:ascii="仿宋_GB2312" w:eastAsia="仿宋_GB2312" w:hAnsi="楷体" w:hint="eastAsia"/>
          <w:sz w:val="36"/>
          <w:szCs w:val="32"/>
        </w:rPr>
        <w:t>弱相对贫困是包含绝对贫困和相对贫困的度量方法。我们在衡量全球贫困时，绝对贫困线可以作为贫困标准的下限。</w:t>
      </w:r>
      <w:r w:rsidRPr="00613875">
        <w:rPr>
          <w:rFonts w:ascii="仿宋_GB2312" w:eastAsia="仿宋_GB2312" w:hAnsi="楷体" w:hint="eastAsia"/>
          <w:sz w:val="36"/>
          <w:szCs w:val="32"/>
        </w:rPr>
        <w:t>弱相对贫困线</w:t>
      </w:r>
      <w:r>
        <w:rPr>
          <w:rFonts w:ascii="仿宋_GB2312" w:eastAsia="仿宋_GB2312" w:hAnsi="楷体" w:hint="eastAsia"/>
          <w:sz w:val="36"/>
          <w:szCs w:val="32"/>
        </w:rPr>
        <w:t>可作为</w:t>
      </w:r>
      <w:r w:rsidRPr="00613875">
        <w:rPr>
          <w:rFonts w:ascii="仿宋_GB2312" w:eastAsia="仿宋_GB2312" w:hAnsi="楷体" w:hint="eastAsia"/>
          <w:sz w:val="36"/>
          <w:szCs w:val="32"/>
        </w:rPr>
        <w:t>上限，</w:t>
      </w:r>
      <w:r>
        <w:rPr>
          <w:rFonts w:ascii="仿宋_GB2312" w:eastAsia="仿宋_GB2312" w:hAnsi="楷体" w:hint="eastAsia"/>
          <w:sz w:val="36"/>
          <w:szCs w:val="32"/>
        </w:rPr>
        <w:t>来反映社会对</w:t>
      </w:r>
      <w:r w:rsidRPr="00613875">
        <w:rPr>
          <w:rFonts w:ascii="仿宋_GB2312" w:eastAsia="仿宋_GB2312" w:hAnsi="楷体" w:hint="eastAsia"/>
          <w:sz w:val="36"/>
          <w:szCs w:val="32"/>
        </w:rPr>
        <w:t>个人福利的</w:t>
      </w:r>
      <w:r>
        <w:rPr>
          <w:rFonts w:ascii="仿宋_GB2312" w:eastAsia="仿宋_GB2312" w:hAnsi="楷体" w:hint="eastAsia"/>
          <w:sz w:val="36"/>
          <w:szCs w:val="32"/>
        </w:rPr>
        <w:t>影响</w:t>
      </w:r>
      <w:r w:rsidRPr="00613875">
        <w:rPr>
          <w:rFonts w:ascii="仿宋_GB2312" w:eastAsia="仿宋_GB2312" w:hAnsi="楷体" w:hint="eastAsia"/>
          <w:sz w:val="36"/>
          <w:szCs w:val="32"/>
        </w:rPr>
        <w:t>。</w:t>
      </w:r>
    </w:p>
    <w:p w:rsidR="007D1DD1" w:rsidRPr="008A7F74" w:rsidRDefault="007D1DD1" w:rsidP="00AE7460">
      <w:pPr>
        <w:tabs>
          <w:tab w:val="left" w:pos="1276"/>
          <w:tab w:val="left" w:pos="1418"/>
        </w:tabs>
        <w:spacing w:line="360" w:lineRule="auto"/>
        <w:ind w:firstLineChars="200" w:firstLine="720"/>
        <w:rPr>
          <w:rFonts w:ascii="仿宋_GB2312" w:eastAsia="仿宋_GB2312" w:hAnsi="楷体"/>
          <w:sz w:val="36"/>
          <w:szCs w:val="32"/>
        </w:rPr>
      </w:pPr>
      <w:r w:rsidRPr="008A7F74">
        <w:rPr>
          <w:rFonts w:ascii="仿宋_GB2312" w:eastAsia="仿宋_GB2312" w:hAnsi="楷体" w:hint="eastAsia"/>
          <w:sz w:val="36"/>
          <w:szCs w:val="32"/>
        </w:rPr>
        <w:t>弱相对贫困线的计算方法是将绝对贫困标准加上一定比例（马丁用0.7倍）的</w:t>
      </w:r>
      <w:bookmarkStart w:id="0" w:name="OLE_LINK2"/>
      <w:bookmarkStart w:id="1" w:name="OLE_LINK3"/>
      <w:r w:rsidRPr="009715F8">
        <w:rPr>
          <w:rFonts w:ascii="仿宋_GB2312" w:eastAsia="仿宋_GB2312" w:hAnsi="楷体" w:hint="eastAsia"/>
          <w:sz w:val="36"/>
          <w:szCs w:val="32"/>
        </w:rPr>
        <w:t>居民日平均收入</w:t>
      </w:r>
      <w:bookmarkEnd w:id="0"/>
      <w:bookmarkEnd w:id="1"/>
      <w:r w:rsidRPr="009715F8">
        <w:rPr>
          <w:rFonts w:ascii="仿宋_GB2312" w:eastAsia="仿宋_GB2312" w:hAnsi="楷体" w:hint="eastAsia"/>
          <w:sz w:val="36"/>
          <w:szCs w:val="32"/>
        </w:rPr>
        <w:t>或收入的中位数，并</w:t>
      </w:r>
      <w:r>
        <w:rPr>
          <w:rFonts w:ascii="仿宋_GB2312" w:eastAsia="仿宋_GB2312" w:hAnsi="楷体" w:hint="eastAsia"/>
          <w:sz w:val="36"/>
          <w:szCs w:val="32"/>
        </w:rPr>
        <w:t>根据当年的收入均值和基尼系数进行调整</w:t>
      </w:r>
      <w:r w:rsidRPr="008A7F74">
        <w:rPr>
          <w:rFonts w:ascii="仿宋_GB2312" w:eastAsia="仿宋_GB2312" w:hAnsi="楷体" w:hint="eastAsia"/>
          <w:sz w:val="36"/>
          <w:szCs w:val="32"/>
        </w:rPr>
        <w:t>。如下图所示：</w:t>
      </w:r>
    </w:p>
    <w:p w:rsidR="007D1DD1" w:rsidRDefault="00952A88" w:rsidP="007D1DD1">
      <w:pPr>
        <w:tabs>
          <w:tab w:val="left" w:pos="1276"/>
          <w:tab w:val="left" w:pos="1418"/>
        </w:tabs>
        <w:jc w:val="center"/>
        <w:rPr>
          <w:rFonts w:ascii="仿宋_GB2312" w:eastAsia="仿宋_GB2312" w:hAnsi="楷体"/>
          <w:sz w:val="32"/>
          <w:szCs w:val="32"/>
        </w:rPr>
      </w:pPr>
      <w:r>
        <w:rPr>
          <w:rFonts w:ascii="仿宋_GB2312" w:eastAsia="仿宋_GB2312" w:hAnsi="楷体"/>
          <w:noProof/>
          <w:sz w:val="32"/>
          <w:szCs w:val="32"/>
        </w:rPr>
        <mc:AlternateContent>
          <mc:Choice Requires="wps">
            <w:drawing>
              <wp:anchor distT="0" distB="0" distL="114300" distR="114300" simplePos="0" relativeHeight="251660288" behindDoc="0" locked="0" layoutInCell="1" allowOverlap="1">
                <wp:simplePos x="0" y="0"/>
                <wp:positionH relativeFrom="column">
                  <wp:posOffset>2686050</wp:posOffset>
                </wp:positionH>
                <wp:positionV relativeFrom="paragraph">
                  <wp:posOffset>1242060</wp:posOffset>
                </wp:positionV>
                <wp:extent cx="571500" cy="428625"/>
                <wp:effectExtent l="0" t="0" r="0" b="9525"/>
                <wp:wrapNone/>
                <wp:docPr id="10" name="矩形 10"/>
                <wp:cNvGraphicFramePr/>
                <a:graphic xmlns:a="http://schemas.openxmlformats.org/drawingml/2006/main">
                  <a:graphicData uri="http://schemas.microsoft.com/office/word/2010/wordprocessingShape">
                    <wps:wsp>
                      <wps:cNvSpPr/>
                      <wps:spPr>
                        <a:xfrm>
                          <a:off x="0" y="0"/>
                          <a:ext cx="571500"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2A88" w:rsidRPr="00952A88" w:rsidRDefault="00952A88" w:rsidP="00952A88">
                            <w:pPr>
                              <w:jc w:val="center"/>
                              <w:rPr>
                                <w:rFonts w:ascii="仿宋" w:eastAsia="仿宋" w:hAnsi="仿宋"/>
                                <w:color w:val="000000" w:themeColor="text1"/>
                                <w:sz w:val="28"/>
                              </w:rPr>
                            </w:pPr>
                            <w:r w:rsidRPr="00952A88">
                              <w:rPr>
                                <w:rFonts w:ascii="仿宋" w:eastAsia="仿宋" w:hAnsi="仿宋" w:hint="eastAsia"/>
                                <w:color w:val="000000" w:themeColor="text1"/>
                                <w:sz w:val="28"/>
                              </w:rPr>
                              <w:t>斜率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0" o:spid="_x0000_s1026" style="position:absolute;left:0;text-align:left;margin-left:211.5pt;margin-top:97.8pt;width:4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" fillcolor="white [3212]" stroked="f" strokeweight="1pt">
                <v:textbox>
                  <w:txbxContent>
                    <w:p w:rsidR="00952A88" w:rsidRPr="00952A88" w:rsidRDefault="00952A88" w:rsidP="00952A88">
                      <w:pPr>
                        <w:jc w:val="center"/>
                        <w:rPr>
                          <w:rFonts w:ascii="仿宋" w:eastAsia="仿宋" w:hAnsi="仿宋"/>
                          <w:color w:val="000000" w:themeColor="text1"/>
                          <w:sz w:val="28"/>
                        </w:rPr>
                      </w:pPr>
                      <w:r w:rsidRPr="00952A88">
                        <w:rPr>
                          <w:rFonts w:ascii="仿宋" w:eastAsia="仿宋" w:hAnsi="仿宋" w:hint="eastAsia"/>
                          <w:color w:val="000000" w:themeColor="text1"/>
                          <w:sz w:val="28"/>
                        </w:rPr>
                        <w:t>斜率</w:t>
                      </w:r>
                    </w:p>
                  </w:txbxContent>
                </v:textbox>
              </v:rect>
            </w:pict>
          </mc:Fallback>
        </mc:AlternateContent>
      </w:r>
      <w:r w:rsidR="007D1DD1" w:rsidRPr="00BA5567">
        <w:rPr>
          <w:rFonts w:ascii="仿宋_GB2312" w:eastAsia="仿宋_GB2312" w:hAnsi="楷体"/>
          <w:noProof/>
          <w:sz w:val="32"/>
          <w:szCs w:val="32"/>
        </w:rPr>
        <w:drawing>
          <wp:inline distT="0" distB="0" distL="0" distR="0">
            <wp:extent cx="5410200" cy="3076575"/>
            <wp:effectExtent l="0" t="0" r="0" b="9525"/>
            <wp:docPr id="9" name="图片 9" descr="15918523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185235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076575"/>
                    </a:xfrm>
                    <a:prstGeom prst="rect">
                      <a:avLst/>
                    </a:prstGeom>
                    <a:noFill/>
                    <a:ln>
                      <a:noFill/>
                    </a:ln>
                  </pic:spPr>
                </pic:pic>
              </a:graphicData>
            </a:graphic>
          </wp:inline>
        </w:drawing>
      </w:r>
    </w:p>
    <w:p w:rsidR="007D1DD1" w:rsidRPr="00CB7163" w:rsidRDefault="007D1DD1" w:rsidP="007D1DD1">
      <w:pPr>
        <w:tabs>
          <w:tab w:val="left" w:pos="1276"/>
          <w:tab w:val="left" w:pos="1418"/>
        </w:tabs>
        <w:ind w:firstLineChars="200" w:firstLine="720"/>
        <w:rPr>
          <w:rFonts w:ascii="仿宋_GB2312" w:eastAsia="仿宋_GB2312" w:hAnsi="楷体"/>
          <w:sz w:val="32"/>
          <w:szCs w:val="32"/>
        </w:rPr>
      </w:pPr>
      <w:r>
        <w:rPr>
          <w:rFonts w:ascii="仿宋_GB2312" w:eastAsia="仿宋_GB2312" w:hAnsi="楷体" w:hint="eastAsia"/>
          <w:sz w:val="36"/>
          <w:szCs w:val="32"/>
        </w:rPr>
        <w:t>由于全球贫困存在巨大的</w:t>
      </w:r>
      <w:r w:rsidRPr="00613875">
        <w:rPr>
          <w:rFonts w:ascii="仿宋_GB2312" w:eastAsia="仿宋_GB2312" w:hAnsi="楷体" w:hint="eastAsia"/>
          <w:sz w:val="36"/>
          <w:szCs w:val="32"/>
        </w:rPr>
        <w:t>不确定性，</w:t>
      </w:r>
      <w:r>
        <w:rPr>
          <w:rFonts w:ascii="仿宋_GB2312" w:eastAsia="仿宋_GB2312" w:hAnsi="楷体" w:hint="eastAsia"/>
          <w:sz w:val="36"/>
          <w:szCs w:val="32"/>
        </w:rPr>
        <w:t>因此需要</w:t>
      </w:r>
      <w:r w:rsidRPr="00613875">
        <w:rPr>
          <w:rFonts w:ascii="仿宋_GB2312" w:eastAsia="仿宋_GB2312" w:hAnsi="楷体" w:hint="eastAsia"/>
          <w:sz w:val="36"/>
          <w:szCs w:val="32"/>
        </w:rPr>
        <w:t>兼</w:t>
      </w:r>
      <w:r w:rsidRPr="00613875">
        <w:rPr>
          <w:rFonts w:ascii="仿宋_GB2312" w:eastAsia="仿宋_GB2312" w:hAnsi="楷体" w:hint="eastAsia"/>
          <w:sz w:val="36"/>
          <w:szCs w:val="32"/>
        </w:rPr>
        <w:lastRenderedPageBreak/>
        <w:t>顾</w:t>
      </w:r>
      <w:r>
        <w:rPr>
          <w:rFonts w:ascii="仿宋_GB2312" w:eastAsia="仿宋_GB2312" w:hAnsi="楷体" w:hint="eastAsia"/>
          <w:sz w:val="36"/>
          <w:szCs w:val="32"/>
        </w:rPr>
        <w:t>绝对贫困和相对贫困两</w:t>
      </w:r>
      <w:r w:rsidRPr="00613875">
        <w:rPr>
          <w:rFonts w:ascii="仿宋_GB2312" w:eastAsia="仿宋_GB2312" w:hAnsi="楷体" w:hint="eastAsia"/>
          <w:sz w:val="36"/>
          <w:szCs w:val="32"/>
        </w:rPr>
        <w:t>种方法</w:t>
      </w:r>
      <w:r>
        <w:rPr>
          <w:rFonts w:ascii="仿宋_GB2312" w:eastAsia="仿宋_GB2312" w:hAnsi="楷体" w:hint="eastAsia"/>
          <w:sz w:val="36"/>
          <w:szCs w:val="32"/>
        </w:rPr>
        <w:t>。</w:t>
      </w:r>
      <w:r w:rsidRPr="008A7F74">
        <w:rPr>
          <w:rFonts w:ascii="仿宋_GB2312" w:eastAsia="仿宋_GB2312" w:hAnsi="楷体" w:hint="eastAsia"/>
          <w:sz w:val="36"/>
          <w:szCs w:val="32"/>
        </w:rPr>
        <w:t>弱相对贫困线随着平均收入上升而上升。如果所有收入都按固定百分比增长，那么弱相对贫困程度就会下降。</w:t>
      </w:r>
    </w:p>
    <w:p w:rsidR="007D1DD1" w:rsidRPr="00A57717" w:rsidRDefault="007D1DD1" w:rsidP="00A05261">
      <w:pPr>
        <w:pStyle w:val="ac"/>
        <w:widowControl/>
        <w:spacing w:before="100" w:beforeAutospacing="1" w:after="100" w:afterAutospacing="1" w:line="360" w:lineRule="auto"/>
        <w:ind w:firstLineChars="200" w:firstLine="720"/>
        <w:rPr>
          <w:rFonts w:ascii="黑体" w:eastAsia="黑体" w:hAnsi="黑体"/>
          <w:sz w:val="36"/>
          <w:szCs w:val="32"/>
        </w:rPr>
      </w:pPr>
      <w:r w:rsidRPr="00A57717">
        <w:rPr>
          <w:rFonts w:ascii="黑体" w:eastAsia="黑体" w:hAnsi="黑体" w:hint="eastAsia"/>
          <w:sz w:val="36"/>
          <w:szCs w:val="32"/>
        </w:rPr>
        <w:t>四、用弱相对贫困方法测量中国贫困</w:t>
      </w:r>
    </w:p>
    <w:p w:rsidR="007D1DD1" w:rsidRDefault="007D1DD1" w:rsidP="00AE7460">
      <w:pPr>
        <w:tabs>
          <w:tab w:val="left" w:pos="1276"/>
          <w:tab w:val="left" w:pos="1418"/>
        </w:tabs>
        <w:spacing w:line="360" w:lineRule="auto"/>
        <w:ind w:firstLineChars="200" w:firstLine="720"/>
        <w:rPr>
          <w:rFonts w:ascii="仿宋_GB2312" w:eastAsia="仿宋_GB2312" w:hAnsi="楷体"/>
          <w:sz w:val="36"/>
          <w:szCs w:val="32"/>
        </w:rPr>
      </w:pPr>
      <w:r w:rsidRPr="008A7F74">
        <w:rPr>
          <w:rFonts w:ascii="仿宋_GB2312" w:eastAsia="仿宋_GB2312" w:hAnsi="楷体" w:hint="eastAsia"/>
          <w:sz w:val="36"/>
          <w:szCs w:val="32"/>
        </w:rPr>
        <w:t>若用（强）相对贫困方法度量，中国的贫困发生率从2</w:t>
      </w:r>
      <w:r w:rsidRPr="008A7F74">
        <w:rPr>
          <w:rFonts w:ascii="仿宋_GB2312" w:eastAsia="仿宋_GB2312" w:hAnsi="楷体"/>
          <w:sz w:val="36"/>
          <w:szCs w:val="32"/>
        </w:rPr>
        <w:t>0</w:t>
      </w:r>
      <w:r w:rsidRPr="008A7F74">
        <w:rPr>
          <w:rFonts w:ascii="仿宋_GB2312" w:eastAsia="仿宋_GB2312" w:hAnsi="楷体" w:hint="eastAsia"/>
          <w:sz w:val="36"/>
          <w:szCs w:val="32"/>
        </w:rPr>
        <w:t>世纪80年代初期的10%上升到2016年的20%以上。这是（强）相对贫困方法的不合理导致的，</w:t>
      </w:r>
      <w:r w:rsidR="00952A88">
        <w:rPr>
          <w:rFonts w:ascii="仿宋_GB2312" w:eastAsia="仿宋_GB2312" w:hAnsi="楷体" w:hint="eastAsia"/>
          <w:sz w:val="36"/>
          <w:szCs w:val="32"/>
        </w:rPr>
        <w:t>换而言之，</w:t>
      </w:r>
      <w:r w:rsidRPr="008A7F74">
        <w:rPr>
          <w:rFonts w:ascii="仿宋_GB2312" w:eastAsia="仿宋_GB2312" w:hAnsi="楷体" w:hint="eastAsia"/>
          <w:sz w:val="36"/>
          <w:szCs w:val="32"/>
        </w:rPr>
        <w:t>在所有收入都</w:t>
      </w:r>
      <w:r w:rsidR="00952A88">
        <w:rPr>
          <w:rFonts w:ascii="仿宋_GB2312" w:eastAsia="仿宋_GB2312" w:hAnsi="楷体" w:hint="eastAsia"/>
          <w:sz w:val="36"/>
          <w:szCs w:val="32"/>
        </w:rPr>
        <w:t>同比</w:t>
      </w:r>
      <w:r w:rsidRPr="008A7F74">
        <w:rPr>
          <w:rFonts w:ascii="仿宋_GB2312" w:eastAsia="仿宋_GB2312" w:hAnsi="楷体" w:hint="eastAsia"/>
          <w:sz w:val="36"/>
          <w:szCs w:val="32"/>
        </w:rPr>
        <w:t>增长的情况下，强相对贫困方法度量的贫困并不会下降。</w:t>
      </w:r>
    </w:p>
    <w:p w:rsidR="00304B01" w:rsidRPr="008A7F74" w:rsidRDefault="00304B01" w:rsidP="00AE7460">
      <w:pPr>
        <w:tabs>
          <w:tab w:val="left" w:pos="1276"/>
          <w:tab w:val="left" w:pos="1418"/>
        </w:tabs>
        <w:spacing w:line="360" w:lineRule="auto"/>
        <w:ind w:firstLineChars="200" w:firstLine="720"/>
        <w:rPr>
          <w:rFonts w:ascii="仿宋_GB2312" w:eastAsia="仿宋_GB2312" w:hAnsi="楷体"/>
          <w:sz w:val="36"/>
          <w:szCs w:val="32"/>
        </w:rPr>
      </w:pPr>
      <w:r>
        <w:rPr>
          <w:rFonts w:ascii="仿宋_GB2312" w:eastAsia="仿宋_GB2312" w:hAnsi="楷体" w:hint="eastAsia"/>
          <w:sz w:val="36"/>
          <w:szCs w:val="32"/>
        </w:rPr>
        <w:t>用绝对贫困方法度量，则反映不出平均生活水平上升之后贫困内涵的转变。</w:t>
      </w:r>
    </w:p>
    <w:p w:rsidR="007D1DD1" w:rsidRDefault="007D1DD1" w:rsidP="00AE7460">
      <w:pPr>
        <w:tabs>
          <w:tab w:val="left" w:pos="1276"/>
          <w:tab w:val="left" w:pos="1418"/>
        </w:tabs>
        <w:spacing w:line="360" w:lineRule="auto"/>
        <w:ind w:firstLineChars="200" w:firstLine="720"/>
        <w:rPr>
          <w:rFonts w:ascii="仿宋_GB2312" w:eastAsia="仿宋_GB2312" w:hAnsi="楷体"/>
          <w:sz w:val="36"/>
          <w:szCs w:val="32"/>
        </w:rPr>
      </w:pPr>
      <w:r w:rsidRPr="008A7F74">
        <w:rPr>
          <w:rFonts w:ascii="仿宋_GB2312" w:eastAsia="仿宋_GB2312" w:hAnsi="楷体" w:hint="eastAsia"/>
          <w:sz w:val="36"/>
          <w:szCs w:val="32"/>
        </w:rPr>
        <w:t>用弱相对贫困方法度量，中国的贫困率出现大幅下降，从2</w:t>
      </w:r>
      <w:r w:rsidRPr="008A7F74">
        <w:rPr>
          <w:rFonts w:ascii="仿宋_GB2312" w:eastAsia="仿宋_GB2312" w:hAnsi="楷体"/>
          <w:sz w:val="36"/>
          <w:szCs w:val="32"/>
        </w:rPr>
        <w:t>0</w:t>
      </w:r>
      <w:r w:rsidRPr="008A7F74">
        <w:rPr>
          <w:rFonts w:ascii="仿宋_GB2312" w:eastAsia="仿宋_GB2312" w:hAnsi="楷体" w:hint="eastAsia"/>
          <w:sz w:val="36"/>
          <w:szCs w:val="32"/>
        </w:rPr>
        <w:t>世纪80年代初期的80%左右降至2016年的20%左右。</w:t>
      </w:r>
    </w:p>
    <w:p w:rsidR="007D1DD1" w:rsidRPr="00A57717" w:rsidRDefault="007D1DD1" w:rsidP="00A05261">
      <w:pPr>
        <w:pStyle w:val="ac"/>
        <w:widowControl/>
        <w:spacing w:before="100" w:beforeAutospacing="1" w:after="100" w:afterAutospacing="1" w:line="360" w:lineRule="auto"/>
        <w:ind w:firstLineChars="200" w:firstLine="720"/>
        <w:rPr>
          <w:rFonts w:ascii="黑体" w:eastAsia="黑体" w:hAnsi="黑体"/>
          <w:sz w:val="36"/>
          <w:szCs w:val="32"/>
        </w:rPr>
      </w:pPr>
      <w:r w:rsidRPr="00A57717">
        <w:rPr>
          <w:rFonts w:ascii="黑体" w:eastAsia="黑体" w:hAnsi="黑体" w:hint="eastAsia"/>
          <w:sz w:val="36"/>
          <w:szCs w:val="32"/>
        </w:rPr>
        <w:t>五、结论与建议</w:t>
      </w:r>
    </w:p>
    <w:p w:rsidR="007D1DD1" w:rsidRPr="008A7F74" w:rsidRDefault="007D1DD1" w:rsidP="007D1DD1">
      <w:pPr>
        <w:tabs>
          <w:tab w:val="left" w:pos="1276"/>
          <w:tab w:val="left" w:pos="1418"/>
        </w:tabs>
        <w:ind w:firstLineChars="200" w:firstLine="720"/>
        <w:rPr>
          <w:rFonts w:ascii="仿宋_GB2312" w:eastAsia="仿宋_GB2312" w:hAnsi="楷体"/>
          <w:sz w:val="36"/>
          <w:szCs w:val="32"/>
        </w:rPr>
      </w:pPr>
      <w:r w:rsidRPr="008A7F74">
        <w:rPr>
          <w:rFonts w:ascii="仿宋_GB2312" w:eastAsia="仿宋_GB2312" w:hAnsi="楷体" w:hint="eastAsia"/>
          <w:sz w:val="36"/>
          <w:szCs w:val="32"/>
        </w:rPr>
        <w:t>发展中国家在消除绝对贫困和弱相对贫困方面都取得进展，而且进展情况优于发达国家。</w:t>
      </w:r>
    </w:p>
    <w:p w:rsidR="007D1DD1" w:rsidRPr="008A7F74" w:rsidRDefault="007D1DD1" w:rsidP="007D1DD1">
      <w:pPr>
        <w:tabs>
          <w:tab w:val="left" w:pos="1276"/>
          <w:tab w:val="left" w:pos="1418"/>
        </w:tabs>
        <w:ind w:firstLineChars="200" w:firstLine="720"/>
        <w:rPr>
          <w:rFonts w:ascii="仿宋_GB2312" w:eastAsia="仿宋_GB2312" w:hAnsi="楷体"/>
          <w:sz w:val="36"/>
          <w:szCs w:val="32"/>
        </w:rPr>
      </w:pPr>
      <w:r w:rsidRPr="008A7F74">
        <w:rPr>
          <w:rFonts w:ascii="仿宋_GB2312" w:eastAsia="仿宋_GB2312" w:hAnsi="楷体" w:hint="eastAsia"/>
          <w:sz w:val="36"/>
          <w:szCs w:val="32"/>
        </w:rPr>
        <w:t>全球相对贫困人口数量不断增长，在消除相对贫困方面的进展速度放缓。</w:t>
      </w:r>
    </w:p>
    <w:p w:rsidR="00A05261" w:rsidRDefault="007D1DD1" w:rsidP="00304B01">
      <w:pPr>
        <w:ind w:firstLineChars="200" w:firstLine="720"/>
        <w:rPr>
          <w:rFonts w:ascii="仿宋_GB2312" w:eastAsia="仿宋_GB2312" w:hAnsi="楷体"/>
          <w:sz w:val="36"/>
          <w:szCs w:val="32"/>
        </w:rPr>
      </w:pPr>
      <w:r w:rsidRPr="008A7F74">
        <w:rPr>
          <w:rFonts w:ascii="仿宋_GB2312" w:eastAsia="仿宋_GB2312" w:hAnsi="楷体" w:hint="eastAsia"/>
          <w:sz w:val="36"/>
          <w:szCs w:val="32"/>
        </w:rPr>
        <w:t>绝对贫困和相对贫困哪一种方式更适合衡量贫困</w:t>
      </w:r>
      <w:r w:rsidRPr="008A7F74">
        <w:rPr>
          <w:rFonts w:ascii="仿宋_GB2312" w:eastAsia="仿宋_GB2312" w:hAnsi="楷体" w:hint="eastAsia"/>
          <w:sz w:val="36"/>
          <w:szCs w:val="32"/>
        </w:rPr>
        <w:lastRenderedPageBreak/>
        <w:t>呢？马丁认为两种衡量方式都是必要的，他建议使用弱相对贫困方法设定贫困线。</w:t>
      </w:r>
    </w:p>
    <w:p w:rsidR="000E08F2" w:rsidRDefault="00304B01" w:rsidP="00304B01">
      <w:pPr>
        <w:ind w:firstLineChars="200" w:firstLine="720"/>
        <w:rPr>
          <w:rFonts w:ascii="仿宋_GB2312" w:eastAsia="仿宋_GB2312" w:hAnsi="仿宋_GB2312" w:cs="仿宋_GB2312"/>
          <w:sz w:val="36"/>
          <w:szCs w:val="32"/>
        </w:rPr>
      </w:pPr>
      <w:r w:rsidRPr="00304B01">
        <w:rPr>
          <w:rFonts w:ascii="仿宋_GB2312" w:eastAsia="仿宋_GB2312" w:hAnsi="仿宋_GB2312" w:cs="仿宋_GB2312" w:hint="eastAsia"/>
          <w:sz w:val="36"/>
          <w:szCs w:val="32"/>
        </w:rPr>
        <w:t>更多地关注不平等在阻碍</w:t>
      </w:r>
      <w:r>
        <w:rPr>
          <w:rFonts w:ascii="仿宋_GB2312" w:eastAsia="仿宋_GB2312" w:hAnsi="仿宋_GB2312" w:cs="仿宋_GB2312" w:hint="eastAsia"/>
          <w:sz w:val="36"/>
          <w:szCs w:val="32"/>
        </w:rPr>
        <w:t>经济</w:t>
      </w:r>
      <w:r w:rsidRPr="00304B01">
        <w:rPr>
          <w:rFonts w:ascii="仿宋_GB2312" w:eastAsia="仿宋_GB2312" w:hAnsi="仿宋_GB2312" w:cs="仿宋_GB2312" w:hint="eastAsia"/>
          <w:sz w:val="36"/>
          <w:szCs w:val="32"/>
        </w:rPr>
        <w:t>增长和消除绝对贫困方面</w:t>
      </w:r>
      <w:r>
        <w:rPr>
          <w:rFonts w:ascii="仿宋_GB2312" w:eastAsia="仿宋_GB2312" w:hAnsi="仿宋_GB2312" w:cs="仿宋_GB2312" w:hint="eastAsia"/>
          <w:sz w:val="36"/>
          <w:szCs w:val="32"/>
        </w:rPr>
        <w:t>的影响。</w:t>
      </w:r>
      <w:r w:rsidR="00A05261">
        <w:rPr>
          <w:rFonts w:ascii="仿宋_GB2312" w:eastAsia="仿宋_GB2312" w:hAnsi="仿宋_GB2312" w:cs="仿宋_GB2312" w:hint="eastAsia"/>
          <w:sz w:val="36"/>
          <w:szCs w:val="32"/>
        </w:rPr>
        <w:t>建议从增长和再分配两个角度来减少贫困。</w:t>
      </w:r>
    </w:p>
    <w:p w:rsidR="00304B01" w:rsidRDefault="00304B0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Default="00A05261" w:rsidP="00304B01">
      <w:pPr>
        <w:ind w:firstLineChars="200" w:firstLine="480"/>
        <w:rPr>
          <w:rFonts w:ascii="仿宋_GB2312" w:eastAsia="仿宋_GB2312" w:hAnsi="仿宋_GB2312" w:cs="仿宋_GB2312"/>
          <w:sz w:val="24"/>
          <w:szCs w:val="32"/>
        </w:rPr>
      </w:pPr>
    </w:p>
    <w:p w:rsidR="00A05261" w:rsidRPr="00304B01" w:rsidRDefault="00A05261" w:rsidP="00304B01">
      <w:pPr>
        <w:ind w:firstLineChars="200" w:firstLine="480"/>
        <w:rPr>
          <w:rFonts w:ascii="仿宋_GB2312" w:eastAsia="仿宋_GB2312" w:hAnsi="仿宋_GB2312" w:cs="仿宋_GB2312"/>
          <w:sz w:val="24"/>
          <w:szCs w:val="32"/>
        </w:rPr>
      </w:pPr>
    </w:p>
    <w:p w:rsidR="000E08F2" w:rsidRDefault="000606AE">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联系人：中国国际扶贫中心研究处   贺胜年</w:t>
      </w:r>
    </w:p>
    <w:p w:rsidR="000E08F2" w:rsidRDefault="000606AE">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话：84419871</w:t>
      </w:r>
      <w:bookmarkStart w:id="2" w:name="_GoBack"/>
      <w:bookmarkEnd w:id="2"/>
    </w:p>
    <w:p w:rsidR="00A05261" w:rsidRDefault="00A05261">
      <w:pPr>
        <w:adjustRightInd w:val="0"/>
        <w:spacing w:line="360" w:lineRule="auto"/>
        <w:ind w:firstLineChars="200" w:firstLine="480"/>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r>
        <w:rPr>
          <w:rFonts w:ascii="仿宋_GB2312" w:eastAsia="仿宋_GB2312" w:hAnsi="仿宋_GB2312" w:cs="仿宋_GB2312"/>
          <w:sz w:val="24"/>
          <w:szCs w:val="32"/>
        </w:rPr>
        <w:br w:type="page"/>
      </w: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A05261" w:rsidRDefault="00A05261">
      <w:pPr>
        <w:widowControl/>
        <w:jc w:val="left"/>
        <w:rPr>
          <w:rFonts w:ascii="仿宋_GB2312" w:eastAsia="仿宋_GB2312" w:hAnsi="仿宋_GB2312" w:cs="仿宋_GB2312"/>
          <w:sz w:val="24"/>
          <w:szCs w:val="32"/>
        </w:rPr>
      </w:pPr>
    </w:p>
    <w:p w:rsidR="000E08F2" w:rsidRPr="00304B01" w:rsidRDefault="000E08F2">
      <w:pPr>
        <w:adjustRightInd w:val="0"/>
        <w:spacing w:line="360" w:lineRule="auto"/>
        <w:ind w:firstLineChars="200" w:firstLine="480"/>
        <w:rPr>
          <w:rFonts w:ascii="仿宋_GB2312" w:eastAsia="仿宋_GB2312" w:hAnsi="仿宋_GB2312" w:cs="仿宋_GB2312"/>
          <w:sz w:val="24"/>
          <w:szCs w:val="32"/>
        </w:rPr>
      </w:pPr>
    </w:p>
    <w:p w:rsidR="000E08F2" w:rsidRDefault="000606AE">
      <w:pPr>
        <w:spacing w:line="560" w:lineRule="exact"/>
        <w:rPr>
          <w:rFonts w:ascii="仿宋" w:eastAsia="仿宋" w:hAnsi="仿宋"/>
          <w:color w:val="0070C0"/>
          <w:sz w:val="36"/>
          <w:szCs w:val="36"/>
          <w:u w:val="thick" w:color="0070C0"/>
        </w:rPr>
      </w:pPr>
      <w:r>
        <w:rPr>
          <w:rFonts w:ascii="仿宋" w:eastAsia="仿宋" w:hAnsi="仿宋" w:hint="eastAsia"/>
          <w:color w:val="0070C0"/>
          <w:sz w:val="36"/>
          <w:szCs w:val="36"/>
          <w:u w:val="thick" w:color="0070C0"/>
        </w:rPr>
        <w:t xml:space="preserve">                                       </w:t>
      </w:r>
      <w:r>
        <w:rPr>
          <w:rFonts w:ascii="仿宋" w:eastAsia="仿宋" w:hAnsi="仿宋"/>
          <w:color w:val="0070C0"/>
          <w:sz w:val="36"/>
          <w:szCs w:val="36"/>
          <w:u w:val="thick" w:color="0070C0"/>
        </w:rPr>
        <w:t xml:space="preserve">      </w:t>
      </w:r>
    </w:p>
    <w:p w:rsidR="000E08F2" w:rsidRDefault="000606AE">
      <w:pPr>
        <w:spacing w:line="560" w:lineRule="exact"/>
        <w:rPr>
          <w:rFonts w:ascii="仿宋" w:eastAsia="仿宋" w:hAnsi="仿宋"/>
          <w:sz w:val="32"/>
          <w:szCs w:val="36"/>
        </w:rPr>
      </w:pPr>
      <w:r>
        <w:rPr>
          <w:rFonts w:ascii="仿宋" w:eastAsia="仿宋" w:hAnsi="仿宋" w:hint="eastAsia"/>
          <w:sz w:val="32"/>
          <w:szCs w:val="36"/>
        </w:rPr>
        <w:t>报送：办领导</w:t>
      </w:r>
    </w:p>
    <w:p w:rsidR="000E08F2" w:rsidRDefault="000606AE">
      <w:pPr>
        <w:spacing w:line="560" w:lineRule="exact"/>
        <w:rPr>
          <w:rFonts w:ascii="仿宋" w:eastAsia="仿宋" w:hAnsi="仿宋"/>
          <w:sz w:val="32"/>
          <w:szCs w:val="36"/>
        </w:rPr>
      </w:pPr>
      <w:r>
        <w:rPr>
          <w:rFonts w:ascii="仿宋" w:eastAsia="仿宋" w:hAnsi="仿宋" w:hint="eastAsia"/>
          <w:sz w:val="32"/>
          <w:szCs w:val="36"/>
        </w:rPr>
        <w:t>分送：办机关各司、各直属事业单位</w:t>
      </w:r>
    </w:p>
    <w:sectPr w:rsidR="000E0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AC1" w:rsidRDefault="00477AC1" w:rsidP="00E35185">
      <w:r>
        <w:separator/>
      </w:r>
    </w:p>
  </w:endnote>
  <w:endnote w:type="continuationSeparator" w:id="0">
    <w:p w:rsidR="00477AC1" w:rsidRDefault="00477AC1" w:rsidP="00E3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AC1" w:rsidRDefault="00477AC1" w:rsidP="00E35185">
      <w:r>
        <w:separator/>
      </w:r>
    </w:p>
  </w:footnote>
  <w:footnote w:type="continuationSeparator" w:id="0">
    <w:p w:rsidR="00477AC1" w:rsidRDefault="00477AC1" w:rsidP="00E3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3FE4D"/>
    <w:multiLevelType w:val="singleLevel"/>
    <w:tmpl w:val="7DC3FE4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5078D8"/>
    <w:rsid w:val="9FF7EEF3"/>
    <w:rsid w:val="A7EEB7C0"/>
    <w:rsid w:val="A7FF1AE4"/>
    <w:rsid w:val="BFF448B2"/>
    <w:rsid w:val="BFF7ED04"/>
    <w:rsid w:val="E95FCEEE"/>
    <w:rsid w:val="000166FA"/>
    <w:rsid w:val="000205EA"/>
    <w:rsid w:val="00032A92"/>
    <w:rsid w:val="000606AE"/>
    <w:rsid w:val="000E08F2"/>
    <w:rsid w:val="000E4052"/>
    <w:rsid w:val="00146BAE"/>
    <w:rsid w:val="00191DAE"/>
    <w:rsid w:val="00194D5D"/>
    <w:rsid w:val="001F7616"/>
    <w:rsid w:val="002A2B7C"/>
    <w:rsid w:val="002B2063"/>
    <w:rsid w:val="002D0064"/>
    <w:rsid w:val="00304B01"/>
    <w:rsid w:val="003D125E"/>
    <w:rsid w:val="00444B20"/>
    <w:rsid w:val="004543CB"/>
    <w:rsid w:val="00456E15"/>
    <w:rsid w:val="00477AC1"/>
    <w:rsid w:val="004C17E3"/>
    <w:rsid w:val="004E751E"/>
    <w:rsid w:val="0055671F"/>
    <w:rsid w:val="0056204F"/>
    <w:rsid w:val="0059187D"/>
    <w:rsid w:val="005B6067"/>
    <w:rsid w:val="005C6AE2"/>
    <w:rsid w:val="005C6AFF"/>
    <w:rsid w:val="005C7ED5"/>
    <w:rsid w:val="00611C96"/>
    <w:rsid w:val="00611D8B"/>
    <w:rsid w:val="006122A5"/>
    <w:rsid w:val="0062019E"/>
    <w:rsid w:val="00660F98"/>
    <w:rsid w:val="006734BC"/>
    <w:rsid w:val="006B0B11"/>
    <w:rsid w:val="006B404C"/>
    <w:rsid w:val="006B5F2C"/>
    <w:rsid w:val="006B77E2"/>
    <w:rsid w:val="006E6B21"/>
    <w:rsid w:val="00713857"/>
    <w:rsid w:val="00731D4E"/>
    <w:rsid w:val="00763633"/>
    <w:rsid w:val="00771F14"/>
    <w:rsid w:val="00787606"/>
    <w:rsid w:val="007B2B98"/>
    <w:rsid w:val="007B4BB3"/>
    <w:rsid w:val="007B7AF9"/>
    <w:rsid w:val="007D1DD1"/>
    <w:rsid w:val="007E257E"/>
    <w:rsid w:val="008262BE"/>
    <w:rsid w:val="00832A47"/>
    <w:rsid w:val="0084543F"/>
    <w:rsid w:val="008806F5"/>
    <w:rsid w:val="008926B7"/>
    <w:rsid w:val="008A1099"/>
    <w:rsid w:val="008C5DF9"/>
    <w:rsid w:val="008D766F"/>
    <w:rsid w:val="00900EC1"/>
    <w:rsid w:val="00911841"/>
    <w:rsid w:val="00940B94"/>
    <w:rsid w:val="00947CC8"/>
    <w:rsid w:val="00952A88"/>
    <w:rsid w:val="00962132"/>
    <w:rsid w:val="009721DC"/>
    <w:rsid w:val="009E15E4"/>
    <w:rsid w:val="009F3743"/>
    <w:rsid w:val="00A05261"/>
    <w:rsid w:val="00A21D16"/>
    <w:rsid w:val="00A21E1B"/>
    <w:rsid w:val="00A872D5"/>
    <w:rsid w:val="00A90B40"/>
    <w:rsid w:val="00AA0FC9"/>
    <w:rsid w:val="00AD0D73"/>
    <w:rsid w:val="00AE5257"/>
    <w:rsid w:val="00AE7460"/>
    <w:rsid w:val="00AF43FD"/>
    <w:rsid w:val="00B04F04"/>
    <w:rsid w:val="00B168C2"/>
    <w:rsid w:val="00B634A0"/>
    <w:rsid w:val="00BB65E1"/>
    <w:rsid w:val="00BC09D4"/>
    <w:rsid w:val="00C15D9F"/>
    <w:rsid w:val="00C533E9"/>
    <w:rsid w:val="00CB1D78"/>
    <w:rsid w:val="00D37C94"/>
    <w:rsid w:val="00D51527"/>
    <w:rsid w:val="00D60FFA"/>
    <w:rsid w:val="00D66FA2"/>
    <w:rsid w:val="00D84A96"/>
    <w:rsid w:val="00D86515"/>
    <w:rsid w:val="00DC397D"/>
    <w:rsid w:val="00E323DB"/>
    <w:rsid w:val="00E35185"/>
    <w:rsid w:val="00E72C04"/>
    <w:rsid w:val="00E8043B"/>
    <w:rsid w:val="00EA5276"/>
    <w:rsid w:val="00EB2B84"/>
    <w:rsid w:val="00EC701B"/>
    <w:rsid w:val="00ED77F2"/>
    <w:rsid w:val="00EE5FF8"/>
    <w:rsid w:val="00FB1065"/>
    <w:rsid w:val="00FB25D2"/>
    <w:rsid w:val="00FF2D8A"/>
    <w:rsid w:val="00FF75AD"/>
    <w:rsid w:val="03AB7D29"/>
    <w:rsid w:val="07FDA53C"/>
    <w:rsid w:val="0F8E5556"/>
    <w:rsid w:val="0FAF8CE5"/>
    <w:rsid w:val="1E5078D8"/>
    <w:rsid w:val="323BA171"/>
    <w:rsid w:val="35FEAB5C"/>
    <w:rsid w:val="3EBFF6DD"/>
    <w:rsid w:val="3EDF17C7"/>
    <w:rsid w:val="3EFF99B1"/>
    <w:rsid w:val="4F1B15D8"/>
    <w:rsid w:val="4FFEB41D"/>
    <w:rsid w:val="53F51EFB"/>
    <w:rsid w:val="5C5159ED"/>
    <w:rsid w:val="5F797CDC"/>
    <w:rsid w:val="64E56202"/>
    <w:rsid w:val="77BF6D03"/>
    <w:rsid w:val="77E3D4E6"/>
    <w:rsid w:val="77FCFCA7"/>
    <w:rsid w:val="7EF71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65B78EA"/>
  <w15:docId w15:val="{4A661DE6-F6D6-4CF8-B641-0F70E290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link w:val="a5"/>
    <w:uiPriority w:val="1"/>
    <w:qFormat/>
    <w:pPr>
      <w:autoSpaceDE w:val="0"/>
      <w:autoSpaceDN w:val="0"/>
      <w:jc w:val="left"/>
    </w:pPr>
    <w:rPr>
      <w:rFonts w:ascii="Arial" w:eastAsia="Arial" w:hAnsi="Arial" w:cs="Arial"/>
      <w:kern w:val="0"/>
      <w:sz w:val="24"/>
      <w:lang w:val="en-GB" w:eastAsia="en-GB" w:bidi="en-GB"/>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Pr>
      <w:sz w:val="24"/>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basedOn w:val="a0"/>
    <w:link w:val="aa"/>
    <w:qFormat/>
    <w:rPr>
      <w:rFonts w:asciiTheme="minorHAnsi" w:eastAsiaTheme="minorEastAsia" w:hAnsiTheme="minorHAnsi" w:cstheme="minorBidi"/>
      <w:kern w:val="2"/>
      <w:sz w:val="18"/>
      <w:szCs w:val="18"/>
    </w:rPr>
  </w:style>
  <w:style w:type="character" w:customStyle="1" w:styleId="a9">
    <w:name w:val="页脚 字符"/>
    <w:basedOn w:val="a0"/>
    <w:link w:val="a8"/>
    <w:rPr>
      <w:rFonts w:asciiTheme="minorHAnsi" w:eastAsiaTheme="minorEastAsia" w:hAnsiTheme="minorHAnsi" w:cstheme="minorBidi"/>
      <w:kern w:val="2"/>
      <w:sz w:val="18"/>
      <w:szCs w:val="18"/>
    </w:rPr>
  </w:style>
  <w:style w:type="character" w:customStyle="1" w:styleId="a7">
    <w:name w:val="批注框文本 字符"/>
    <w:basedOn w:val="a0"/>
    <w:link w:val="a6"/>
    <w:rPr>
      <w:rFonts w:asciiTheme="minorHAnsi" w:eastAsiaTheme="minorEastAsia" w:hAnsiTheme="minorHAnsi" w:cstheme="minorBidi"/>
      <w:kern w:val="2"/>
      <w:sz w:val="18"/>
      <w:szCs w:val="18"/>
    </w:rPr>
  </w:style>
  <w:style w:type="character" w:customStyle="1" w:styleId="a5">
    <w:name w:val="正文文本 字符"/>
    <w:basedOn w:val="a0"/>
    <w:link w:val="a4"/>
    <w:uiPriority w:val="1"/>
    <w:rPr>
      <w:rFonts w:ascii="Arial" w:eastAsia="Arial" w:hAnsi="Arial" w:cs="Arial"/>
      <w:sz w:val="24"/>
      <w:szCs w:val="24"/>
      <w:lang w:val="en-GB" w:eastAsia="en-GB" w:bidi="en-GB"/>
    </w:rPr>
  </w:style>
  <w:style w:type="paragraph" w:customStyle="1" w:styleId="TableParagraph">
    <w:name w:val="Table Paragraph"/>
    <w:basedOn w:val="a"/>
    <w:uiPriority w:val="1"/>
    <w:qFormat/>
    <w:pPr>
      <w:autoSpaceDE w:val="0"/>
      <w:autoSpaceDN w:val="0"/>
      <w:jc w:val="left"/>
    </w:pPr>
    <w:rPr>
      <w:rFonts w:ascii="Arial" w:eastAsia="Arial" w:hAnsi="Arial" w:cs="Arial"/>
      <w:kern w:val="0"/>
      <w:sz w:val="22"/>
      <w:szCs w:val="22"/>
      <w:lang w:val="en-GB" w:eastAsia="en-GB" w:bidi="en-GB"/>
    </w:rPr>
  </w:style>
  <w:style w:type="character" w:styleId="ae">
    <w:name w:val="annotation reference"/>
    <w:basedOn w:val="a0"/>
    <w:rPr>
      <w:sz w:val="21"/>
      <w:szCs w:val="21"/>
    </w:rPr>
  </w:style>
  <w:style w:type="paragraph" w:styleId="af">
    <w:name w:val="footnote text"/>
    <w:basedOn w:val="a"/>
    <w:link w:val="af0"/>
    <w:rsid w:val="00E35185"/>
    <w:pPr>
      <w:snapToGrid w:val="0"/>
      <w:jc w:val="left"/>
    </w:pPr>
    <w:rPr>
      <w:sz w:val="18"/>
      <w:szCs w:val="18"/>
    </w:rPr>
  </w:style>
  <w:style w:type="character" w:customStyle="1" w:styleId="af0">
    <w:name w:val="脚注文本 字符"/>
    <w:basedOn w:val="a0"/>
    <w:link w:val="af"/>
    <w:rsid w:val="00E35185"/>
    <w:rPr>
      <w:rFonts w:asciiTheme="minorHAnsi" w:eastAsiaTheme="minorEastAsia" w:hAnsiTheme="minorHAnsi" w:cstheme="minorBidi"/>
      <w:kern w:val="2"/>
      <w:sz w:val="18"/>
      <w:szCs w:val="18"/>
    </w:rPr>
  </w:style>
  <w:style w:type="character" w:styleId="af1">
    <w:name w:val="footnote reference"/>
    <w:basedOn w:val="a0"/>
    <w:rsid w:val="00E35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7902A-4133-478E-8507-00661EDB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Jingxiu</dc:creator>
  <cp:lastModifiedBy>HSN</cp:lastModifiedBy>
  <cp:revision>7</cp:revision>
  <cp:lastPrinted>2020-06-19T06:58:00Z</cp:lastPrinted>
  <dcterms:created xsi:type="dcterms:W3CDTF">2020-04-22T09:15:00Z</dcterms:created>
  <dcterms:modified xsi:type="dcterms:W3CDTF">2020-06-19T07:02:00Z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